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C89D8" w14:textId="34050D74" w:rsidR="00CC784C" w:rsidRDefault="00CB4B3C" w:rsidP="00CB4B3C">
      <w:pPr>
        <w:shd w:val="clear" w:color="auto" w:fill="F7F7F9"/>
        <w:spacing w:before="192" w:after="96" w:line="336" w:lineRule="atLeast"/>
        <w:outlineLvl w:val="2"/>
        <w:rPr>
          <w:rStyle w:val="Strong"/>
          <w:rFonts w:ascii="Open Sans" w:hAnsi="Open Sans" w:cs="Open Sans"/>
          <w:color w:val="0000EE"/>
          <w:shd w:val="clear" w:color="auto" w:fill="F7F7F9"/>
        </w:rPr>
      </w:pPr>
      <w:r>
        <w:rPr>
          <w:rFonts w:ascii="Open Sans" w:eastAsia="Times New Roman" w:hAnsi="Open Sans" w:cs="Open Sans"/>
          <w:b/>
          <w:bCs/>
          <w:color w:val="FF671F"/>
          <w:sz w:val="31"/>
          <w:szCs w:val="31"/>
          <w:lang w:eastAsia="en-CA"/>
        </w:rPr>
        <w:t xml:space="preserve">Link TO CASE STUDY: </w:t>
      </w:r>
      <w:r>
        <w:rPr>
          <w:rFonts w:ascii="Open Sans" w:hAnsi="Open Sans" w:cs="Open Sans"/>
          <w:color w:val="262626"/>
          <w:shd w:val="clear" w:color="auto" w:fill="F7F7F9"/>
        </w:rPr>
        <w:t>Download Assignment 4 case: </w:t>
      </w:r>
      <w:hyperlink r:id="rId5" w:tgtFrame="_blank" w:history="1">
        <w:r>
          <w:rPr>
            <w:rStyle w:val="Strong"/>
            <w:rFonts w:ascii="Open Sans" w:hAnsi="Open Sans" w:cs="Open Sans"/>
            <w:color w:val="0000EE"/>
            <w:shd w:val="clear" w:color="auto" w:fill="F7F7F9"/>
          </w:rPr>
          <w:t>Calgary Drop-In Centre</w:t>
        </w:r>
      </w:hyperlink>
      <w:r w:rsidR="00CC784C">
        <w:rPr>
          <w:rStyle w:val="Strong"/>
          <w:rFonts w:ascii="Open Sans" w:hAnsi="Open Sans" w:cs="Open Sans"/>
          <w:color w:val="0000EE"/>
          <w:shd w:val="clear" w:color="auto" w:fill="F7F7F9"/>
        </w:rPr>
        <w:t xml:space="preserve"> link</w:t>
      </w:r>
    </w:p>
    <w:p w14:paraId="40E1E612" w14:textId="0036E231" w:rsidR="00CC784C" w:rsidRPr="00CC784C" w:rsidRDefault="00CC784C" w:rsidP="00CB4B3C">
      <w:pPr>
        <w:shd w:val="clear" w:color="auto" w:fill="F7F7F9"/>
        <w:spacing w:before="192" w:after="96" w:line="336" w:lineRule="atLeast"/>
        <w:outlineLvl w:val="2"/>
        <w:rPr>
          <w:rFonts w:ascii="Open Sans" w:hAnsi="Open Sans" w:cs="Open Sans"/>
          <w:b/>
          <w:bCs/>
          <w:color w:val="0000EE"/>
          <w:shd w:val="clear" w:color="auto" w:fill="F7F7F9"/>
        </w:rPr>
      </w:pPr>
      <w:r w:rsidRPr="00CC784C">
        <w:rPr>
          <w:rFonts w:ascii="Open Sans" w:hAnsi="Open Sans" w:cs="Open Sans"/>
          <w:b/>
          <w:bCs/>
          <w:color w:val="0000EE"/>
          <w:shd w:val="clear" w:color="auto" w:fill="F7F7F9"/>
        </w:rPr>
        <w:t>https://sb.lms.athabascau.ca/pluginfile.php/138488/mod_assign/intro/CMIS351v12_Ivey%20Publishing_Case_Calgary%20Drop%20in%20Centre_Product%20No%209B17E003_Reading.pdf</w:t>
      </w:r>
    </w:p>
    <w:p w14:paraId="694C15C0" w14:textId="5D5B5B14" w:rsidR="00CB4B3C" w:rsidRDefault="00CB4B3C" w:rsidP="00CB4B3C">
      <w:pPr>
        <w:shd w:val="clear" w:color="auto" w:fill="F7F7F9"/>
        <w:spacing w:before="192" w:after="96" w:line="336" w:lineRule="atLeast"/>
        <w:outlineLvl w:val="2"/>
      </w:pPr>
      <w:r>
        <w:t>user:3435541</w:t>
      </w:r>
    </w:p>
    <w:p w14:paraId="14C1EB68" w14:textId="1F129297" w:rsidR="00CB4B3C" w:rsidRDefault="00CB4B3C" w:rsidP="00CB4B3C">
      <w:pPr>
        <w:shd w:val="clear" w:color="auto" w:fill="F7F7F9"/>
        <w:spacing w:before="192" w:after="96" w:line="336" w:lineRule="atLeast"/>
        <w:outlineLvl w:val="2"/>
        <w:rPr>
          <w:rFonts w:ascii="Open Sans" w:eastAsia="Times New Roman" w:hAnsi="Open Sans" w:cs="Open Sans"/>
          <w:b/>
          <w:bCs/>
          <w:color w:val="FF671F"/>
          <w:sz w:val="31"/>
          <w:szCs w:val="31"/>
          <w:lang w:eastAsia="en-CA"/>
        </w:rPr>
      </w:pPr>
      <w:r>
        <w:t>pw: Canada#1</w:t>
      </w:r>
    </w:p>
    <w:p w14:paraId="09A35779" w14:textId="77777777" w:rsidR="00CB4B3C" w:rsidRDefault="00CB4B3C" w:rsidP="00CB4B3C">
      <w:pPr>
        <w:shd w:val="clear" w:color="auto" w:fill="F7F7F9"/>
        <w:spacing w:before="192" w:after="96" w:line="336" w:lineRule="atLeast"/>
        <w:outlineLvl w:val="2"/>
        <w:rPr>
          <w:rFonts w:ascii="Open Sans" w:eastAsia="Times New Roman" w:hAnsi="Open Sans" w:cs="Open Sans"/>
          <w:b/>
          <w:bCs/>
          <w:color w:val="FF671F"/>
          <w:sz w:val="31"/>
          <w:szCs w:val="31"/>
          <w:lang w:eastAsia="en-CA"/>
        </w:rPr>
      </w:pPr>
    </w:p>
    <w:p w14:paraId="1C0FB0FD" w14:textId="77777777" w:rsidR="00CB4B3C" w:rsidRDefault="00CB4B3C" w:rsidP="00CB4B3C">
      <w:pPr>
        <w:shd w:val="clear" w:color="auto" w:fill="F7F7F9"/>
        <w:spacing w:before="192" w:after="96" w:line="336" w:lineRule="atLeast"/>
        <w:outlineLvl w:val="2"/>
        <w:rPr>
          <w:rFonts w:ascii="Open Sans" w:eastAsia="Times New Roman" w:hAnsi="Open Sans" w:cs="Open Sans"/>
          <w:b/>
          <w:bCs/>
          <w:color w:val="FF671F"/>
          <w:sz w:val="31"/>
          <w:szCs w:val="31"/>
          <w:lang w:eastAsia="en-CA"/>
        </w:rPr>
      </w:pPr>
    </w:p>
    <w:p w14:paraId="61166728" w14:textId="5A5F7B72" w:rsidR="00CB4B3C" w:rsidRPr="00CB4B3C" w:rsidRDefault="00CB4B3C" w:rsidP="00CB4B3C">
      <w:pPr>
        <w:shd w:val="clear" w:color="auto" w:fill="F7F7F9"/>
        <w:spacing w:before="192" w:after="96" w:line="336" w:lineRule="atLeast"/>
        <w:outlineLvl w:val="2"/>
        <w:rPr>
          <w:rFonts w:ascii="Open Sans" w:eastAsia="Times New Roman" w:hAnsi="Open Sans" w:cs="Open Sans"/>
          <w:b/>
          <w:bCs/>
          <w:color w:val="FF671F"/>
          <w:sz w:val="31"/>
          <w:szCs w:val="31"/>
          <w:lang w:eastAsia="en-CA"/>
        </w:rPr>
      </w:pPr>
      <w:r w:rsidRPr="00CB4B3C">
        <w:rPr>
          <w:rFonts w:ascii="Open Sans" w:eastAsia="Times New Roman" w:hAnsi="Open Sans" w:cs="Open Sans"/>
          <w:b/>
          <w:bCs/>
          <w:color w:val="FF671F"/>
          <w:sz w:val="31"/>
          <w:szCs w:val="31"/>
          <w:lang w:eastAsia="en-CA"/>
        </w:rPr>
        <w:t>For this assignment, you must submit:</w:t>
      </w:r>
    </w:p>
    <w:p w14:paraId="33804146" w14:textId="77777777" w:rsidR="00CB4B3C" w:rsidRPr="00CB4B3C" w:rsidRDefault="00CB4B3C" w:rsidP="00CB4B3C">
      <w:pPr>
        <w:numPr>
          <w:ilvl w:val="0"/>
          <w:numId w:val="2"/>
        </w:numPr>
        <w:shd w:val="clear" w:color="auto" w:fill="F7F7F9"/>
        <w:spacing w:before="100" w:beforeAutospacing="1" w:after="100" w:afterAutospacing="1" w:line="360" w:lineRule="atLeast"/>
        <w:ind w:left="1320"/>
        <w:rPr>
          <w:rFonts w:ascii="Open Sans" w:eastAsia="Times New Roman" w:hAnsi="Open Sans" w:cs="Open Sans"/>
          <w:color w:val="262626"/>
          <w:sz w:val="21"/>
          <w:szCs w:val="21"/>
          <w:lang w:eastAsia="en-CA"/>
        </w:rPr>
      </w:pPr>
      <w:r w:rsidRPr="00CB4B3C">
        <w:rPr>
          <w:rFonts w:ascii="Open Sans" w:eastAsia="Times New Roman" w:hAnsi="Open Sans" w:cs="Open Sans"/>
          <w:color w:val="262626"/>
          <w:sz w:val="21"/>
          <w:szCs w:val="21"/>
          <w:lang w:eastAsia="en-CA"/>
        </w:rPr>
        <w:t>a report of at least </w:t>
      </w:r>
      <w:r w:rsidRPr="00CB4B3C">
        <w:rPr>
          <w:rFonts w:ascii="Open Sans" w:eastAsia="Times New Roman" w:hAnsi="Open Sans" w:cs="Open Sans"/>
          <w:b/>
          <w:bCs/>
          <w:color w:val="262626"/>
          <w:sz w:val="21"/>
          <w:szCs w:val="21"/>
          <w:lang w:eastAsia="en-CA"/>
        </w:rPr>
        <w:t>seven pages</w:t>
      </w:r>
      <w:r w:rsidRPr="00CB4B3C">
        <w:rPr>
          <w:rFonts w:ascii="Open Sans" w:eastAsia="Times New Roman" w:hAnsi="Open Sans" w:cs="Open Sans"/>
          <w:color w:val="262626"/>
          <w:sz w:val="21"/>
          <w:szCs w:val="21"/>
          <w:lang w:eastAsia="en-CA"/>
        </w:rPr>
        <w:t xml:space="preserve"> in length (excluding appendices) that follow the steps outlined in the guide to case analysis. Your report should be formatted using 12 </w:t>
      </w:r>
      <w:proofErr w:type="spellStart"/>
      <w:r w:rsidRPr="00CB4B3C">
        <w:rPr>
          <w:rFonts w:ascii="Open Sans" w:eastAsia="Times New Roman" w:hAnsi="Open Sans" w:cs="Open Sans"/>
          <w:color w:val="262626"/>
          <w:sz w:val="21"/>
          <w:szCs w:val="21"/>
          <w:lang w:eastAsia="en-CA"/>
        </w:rPr>
        <w:t>pt</w:t>
      </w:r>
      <w:proofErr w:type="spellEnd"/>
      <w:r w:rsidRPr="00CB4B3C">
        <w:rPr>
          <w:rFonts w:ascii="Open Sans" w:eastAsia="Times New Roman" w:hAnsi="Open Sans" w:cs="Open Sans"/>
          <w:color w:val="262626"/>
          <w:sz w:val="21"/>
          <w:szCs w:val="21"/>
          <w:lang w:eastAsia="en-CA"/>
        </w:rPr>
        <w:t xml:space="preserve"> Times New Roman with 1.5 line spacing.</w:t>
      </w:r>
    </w:p>
    <w:p w14:paraId="7454ED19" w14:textId="268E751C" w:rsidR="005A7A72" w:rsidRDefault="005A7A72" w:rsidP="00CB4B3C"/>
    <w:p w14:paraId="422F8D3C" w14:textId="354A1D60" w:rsidR="00CB4B3C" w:rsidRDefault="00CB4B3C" w:rsidP="00CB4B3C"/>
    <w:p w14:paraId="7755B8E6" w14:textId="32E5C1AD" w:rsidR="00CB4B3C" w:rsidRDefault="00CB4B3C" w:rsidP="00CB4B3C">
      <w:pPr>
        <w:rPr>
          <w:rFonts w:ascii="Open Sans" w:hAnsi="Open Sans" w:cs="Open Sans"/>
          <w:color w:val="262626"/>
          <w:shd w:val="clear" w:color="auto" w:fill="F7F7F9"/>
        </w:rPr>
      </w:pPr>
      <w:r>
        <w:rPr>
          <w:rFonts w:ascii="Open Sans" w:hAnsi="Open Sans" w:cs="Open Sans"/>
          <w:color w:val="262626"/>
          <w:shd w:val="clear" w:color="auto" w:fill="F7F7F9"/>
        </w:rPr>
        <w:t>The following criteria will be used to determine your grade on Assignment 4.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B4B3C" w14:paraId="6A6441D6" w14:textId="77777777" w:rsidTr="00CB4B3C">
        <w:tc>
          <w:tcPr>
            <w:tcW w:w="3116" w:type="dxa"/>
          </w:tcPr>
          <w:p w14:paraId="797DD7B1" w14:textId="6478C41C" w:rsidR="00CB4B3C" w:rsidRDefault="00CB4B3C" w:rsidP="00CB4B3C">
            <w:r>
              <w:rPr>
                <w:rFonts w:ascii="Open Sans" w:hAnsi="Open Sans" w:cs="Open Sans"/>
                <w:b/>
                <w:bCs/>
                <w:color w:val="262626"/>
                <w:sz w:val="19"/>
                <w:szCs w:val="19"/>
                <w:shd w:val="clear" w:color="auto" w:fill="F7F7F9"/>
              </w:rPr>
              <w:t>Category</w:t>
            </w:r>
          </w:p>
        </w:tc>
        <w:tc>
          <w:tcPr>
            <w:tcW w:w="3117" w:type="dxa"/>
          </w:tcPr>
          <w:p w14:paraId="6BC8A9D1" w14:textId="222481F6" w:rsidR="00CB4B3C" w:rsidRDefault="00CB4B3C" w:rsidP="00CB4B3C">
            <w:r>
              <w:rPr>
                <w:rFonts w:ascii="Open Sans" w:hAnsi="Open Sans" w:cs="Open Sans"/>
                <w:b/>
                <w:bCs/>
                <w:color w:val="262626"/>
                <w:sz w:val="19"/>
                <w:szCs w:val="19"/>
                <w:shd w:val="clear" w:color="auto" w:fill="F7F7F9"/>
              </w:rPr>
              <w:t>Description and Criteria</w:t>
            </w:r>
          </w:p>
        </w:tc>
        <w:tc>
          <w:tcPr>
            <w:tcW w:w="3117" w:type="dxa"/>
          </w:tcPr>
          <w:p w14:paraId="0C27B555" w14:textId="68C2BA42" w:rsidR="00CB4B3C" w:rsidRDefault="00CB4B3C" w:rsidP="00CB4B3C">
            <w:r>
              <w:rPr>
                <w:rStyle w:val="Strong"/>
                <w:rFonts w:ascii="Open Sans" w:hAnsi="Open Sans" w:cs="Open Sans"/>
                <w:color w:val="262626"/>
                <w:sz w:val="19"/>
                <w:szCs w:val="19"/>
                <w:shd w:val="clear" w:color="auto" w:fill="F7F7F9"/>
              </w:rPr>
              <w:t>Weight</w:t>
            </w:r>
          </w:p>
        </w:tc>
      </w:tr>
      <w:tr w:rsidR="00CB4B3C" w14:paraId="5F154C2B" w14:textId="77777777" w:rsidTr="00CB4B3C">
        <w:tc>
          <w:tcPr>
            <w:tcW w:w="3116" w:type="dxa"/>
          </w:tcPr>
          <w:p w14:paraId="233EA548" w14:textId="43AF4AF6" w:rsidR="00CB4B3C" w:rsidRDefault="00CB4B3C" w:rsidP="00CB4B3C">
            <w:r>
              <w:rPr>
                <w:rFonts w:ascii="Open Sans" w:hAnsi="Open Sans" w:cs="Open Sans"/>
                <w:b/>
                <w:bCs/>
                <w:color w:val="262626"/>
                <w:sz w:val="19"/>
                <w:szCs w:val="19"/>
                <w:shd w:val="clear" w:color="auto" w:fill="F7F7F9"/>
              </w:rPr>
              <w:t>Writing</w:t>
            </w:r>
            <w:r>
              <w:rPr>
                <w:rFonts w:ascii="Open Sans" w:hAnsi="Open Sans" w:cs="Open Sans"/>
                <w:color w:val="262626"/>
                <w:sz w:val="19"/>
                <w:szCs w:val="19"/>
                <w:shd w:val="clear" w:color="auto" w:fill="F7F7F9"/>
              </w:rPr>
              <w:t> </w:t>
            </w:r>
          </w:p>
        </w:tc>
        <w:tc>
          <w:tcPr>
            <w:tcW w:w="3117" w:type="dxa"/>
          </w:tcPr>
          <w:p w14:paraId="227735FA" w14:textId="77777777" w:rsidR="00CB4B3C" w:rsidRDefault="00CB4B3C" w:rsidP="00CB4B3C">
            <w:pPr>
              <w:pStyle w:val="NormalWeb"/>
              <w:shd w:val="clear" w:color="auto" w:fill="F7F7F9"/>
              <w:spacing w:before="0" w:beforeAutospacing="0" w:after="0" w:afterAutospacing="0" w:line="360" w:lineRule="atLeast"/>
              <w:rPr>
                <w:rFonts w:ascii="Open Sans" w:hAnsi="Open Sans" w:cs="Open Sans"/>
                <w:color w:val="262626"/>
                <w:sz w:val="19"/>
                <w:szCs w:val="19"/>
              </w:rPr>
            </w:pPr>
            <w:r>
              <w:rPr>
                <w:rFonts w:ascii="Open Sans" w:hAnsi="Open Sans" w:cs="Open Sans"/>
                <w:color w:val="262626"/>
                <w:sz w:val="19"/>
                <w:szCs w:val="19"/>
              </w:rPr>
              <w:t xml:space="preserve">The report is grammatically </w:t>
            </w:r>
            <w:proofErr w:type="gramStart"/>
            <w:r>
              <w:rPr>
                <w:rFonts w:ascii="Open Sans" w:hAnsi="Open Sans" w:cs="Open Sans"/>
                <w:color w:val="262626"/>
                <w:sz w:val="19"/>
                <w:szCs w:val="19"/>
              </w:rPr>
              <w:t>correct</w:t>
            </w:r>
            <w:proofErr w:type="gramEnd"/>
            <w:r>
              <w:rPr>
                <w:rFonts w:ascii="Open Sans" w:hAnsi="Open Sans" w:cs="Open Sans"/>
                <w:color w:val="262626"/>
                <w:sz w:val="19"/>
                <w:szCs w:val="19"/>
              </w:rPr>
              <w:t xml:space="preserve"> and the vocabulary is rich. Attention is paid to the quality of the syntax. The report is proofread.</w:t>
            </w:r>
          </w:p>
          <w:p w14:paraId="525E8093" w14:textId="77777777" w:rsidR="00CB4B3C" w:rsidRDefault="00CB4B3C" w:rsidP="00CB4B3C">
            <w:pPr>
              <w:pStyle w:val="NormalWeb"/>
              <w:shd w:val="clear" w:color="auto" w:fill="F7F7F9"/>
              <w:spacing w:before="0" w:beforeAutospacing="0" w:after="0" w:afterAutospacing="0" w:line="360" w:lineRule="atLeast"/>
              <w:rPr>
                <w:rFonts w:ascii="Open Sans" w:hAnsi="Open Sans" w:cs="Open Sans"/>
                <w:color w:val="262626"/>
                <w:sz w:val="19"/>
                <w:szCs w:val="19"/>
              </w:rPr>
            </w:pPr>
            <w:r>
              <w:rPr>
                <w:rFonts w:ascii="Open Sans" w:hAnsi="Open Sans" w:cs="Open Sans"/>
                <w:color w:val="262626"/>
                <w:sz w:val="19"/>
                <w:szCs w:val="19"/>
              </w:rPr>
              <w:t xml:space="preserve">The report is well structured. There is cohesion and harmony between different sections. Headings are used to identify different parts. Ideas are well articulated. References are presented using APA format. </w:t>
            </w:r>
            <w:r>
              <w:rPr>
                <w:rFonts w:ascii="Open Sans" w:hAnsi="Open Sans" w:cs="Open Sans"/>
                <w:color w:val="262626"/>
                <w:sz w:val="19"/>
                <w:szCs w:val="19"/>
              </w:rPr>
              <w:lastRenderedPageBreak/>
              <w:t>Sources are relevant and in line with the case timeline</w:t>
            </w:r>
          </w:p>
          <w:p w14:paraId="35577C45" w14:textId="77777777" w:rsidR="00CB4B3C" w:rsidRDefault="00CB4B3C" w:rsidP="00CB4B3C"/>
        </w:tc>
        <w:tc>
          <w:tcPr>
            <w:tcW w:w="3117" w:type="dxa"/>
          </w:tcPr>
          <w:p w14:paraId="784736FC" w14:textId="00AB53CC" w:rsidR="00CB4B3C" w:rsidRDefault="00CB4B3C" w:rsidP="00CB4B3C">
            <w:r>
              <w:lastRenderedPageBreak/>
              <w:t>/10</w:t>
            </w:r>
          </w:p>
        </w:tc>
      </w:tr>
      <w:tr w:rsidR="00CB4B3C" w14:paraId="01776262" w14:textId="77777777" w:rsidTr="00CB4B3C">
        <w:tc>
          <w:tcPr>
            <w:tcW w:w="3116" w:type="dxa"/>
          </w:tcPr>
          <w:p w14:paraId="4F17F9BE" w14:textId="63A63E55" w:rsidR="00CB4B3C" w:rsidRDefault="00CB4B3C" w:rsidP="00CB4B3C">
            <w:r>
              <w:rPr>
                <w:rFonts w:ascii="Open Sans" w:hAnsi="Open Sans" w:cs="Open Sans"/>
                <w:b/>
                <w:bCs/>
                <w:color w:val="262626"/>
                <w:sz w:val="19"/>
                <w:szCs w:val="19"/>
                <w:shd w:val="clear" w:color="auto" w:fill="F7F7F9"/>
              </w:rPr>
              <w:t>Executive Summary</w:t>
            </w:r>
          </w:p>
        </w:tc>
        <w:tc>
          <w:tcPr>
            <w:tcW w:w="3117" w:type="dxa"/>
          </w:tcPr>
          <w:p w14:paraId="787B0DE5" w14:textId="77777777" w:rsidR="00CB4B3C" w:rsidRPr="00CB4B3C" w:rsidRDefault="00CB4B3C" w:rsidP="00CB4B3C">
            <w:pPr>
              <w:shd w:val="clear" w:color="auto" w:fill="F7F7F9"/>
              <w:spacing w:line="360" w:lineRule="atLeast"/>
              <w:rPr>
                <w:rFonts w:ascii="Open Sans" w:eastAsia="Times New Roman" w:hAnsi="Open Sans" w:cs="Open Sans"/>
                <w:color w:val="262626"/>
                <w:sz w:val="19"/>
                <w:szCs w:val="19"/>
                <w:lang w:eastAsia="en-CA"/>
              </w:rPr>
            </w:pPr>
            <w:r w:rsidRPr="00CB4B3C">
              <w:rPr>
                <w:rFonts w:ascii="Open Sans" w:eastAsia="Times New Roman" w:hAnsi="Open Sans" w:cs="Open Sans"/>
                <w:color w:val="262626"/>
                <w:sz w:val="19"/>
                <w:szCs w:val="19"/>
                <w:lang w:eastAsia="en-CA"/>
              </w:rPr>
              <w:t>The summary focuses on recommendations and what the organization will achieve by implementing them.</w:t>
            </w:r>
          </w:p>
          <w:p w14:paraId="65D4CBFB" w14:textId="23D0FDCF" w:rsidR="00CB4B3C" w:rsidRDefault="00CB4B3C" w:rsidP="00CB4B3C">
            <w:r w:rsidRPr="00CB4B3C">
              <w:rPr>
                <w:rFonts w:ascii="Open Sans" w:eastAsia="Times New Roman" w:hAnsi="Open Sans" w:cs="Open Sans"/>
                <w:color w:val="262626"/>
                <w:sz w:val="19"/>
                <w:szCs w:val="19"/>
                <w:shd w:val="clear" w:color="auto" w:fill="F7F7F9"/>
                <w:lang w:eastAsia="en-CA"/>
              </w:rPr>
              <w:t>The summary can stand </w:t>
            </w:r>
            <w:r w:rsidRPr="00CB4B3C">
              <w:rPr>
                <w:rFonts w:ascii="Open Sans" w:eastAsia="Times New Roman" w:hAnsi="Open Sans" w:cs="Open Sans"/>
                <w:i/>
                <w:iCs/>
                <w:color w:val="262626"/>
                <w:sz w:val="19"/>
                <w:szCs w:val="19"/>
                <w:shd w:val="clear" w:color="auto" w:fill="F7F7F9"/>
                <w:lang w:eastAsia="en-CA"/>
              </w:rPr>
              <w:t>on its own</w:t>
            </w:r>
            <w:r w:rsidRPr="00CB4B3C">
              <w:rPr>
                <w:rFonts w:ascii="Open Sans" w:eastAsia="Times New Roman" w:hAnsi="Open Sans" w:cs="Open Sans"/>
                <w:color w:val="262626"/>
                <w:sz w:val="19"/>
                <w:szCs w:val="19"/>
                <w:shd w:val="clear" w:color="auto" w:fill="F7F7F9"/>
                <w:lang w:eastAsia="en-CA"/>
              </w:rPr>
              <w:t> separate from the remainder of the report (like a mini report); it should be placed at the beginning of your document.</w:t>
            </w:r>
          </w:p>
        </w:tc>
        <w:tc>
          <w:tcPr>
            <w:tcW w:w="3117" w:type="dxa"/>
          </w:tcPr>
          <w:p w14:paraId="2FA253D8" w14:textId="6AD21F65" w:rsidR="00CB4B3C" w:rsidRDefault="00CB4B3C" w:rsidP="00CB4B3C">
            <w:r>
              <w:t>/10</w:t>
            </w:r>
          </w:p>
        </w:tc>
      </w:tr>
      <w:tr w:rsidR="00CB4B3C" w14:paraId="64FC31AF" w14:textId="77777777" w:rsidTr="00CB4B3C">
        <w:tc>
          <w:tcPr>
            <w:tcW w:w="3116" w:type="dxa"/>
          </w:tcPr>
          <w:p w14:paraId="5C060611" w14:textId="435FD0C8" w:rsidR="00CB4B3C" w:rsidRDefault="00CB4B3C" w:rsidP="00CB4B3C">
            <w:r>
              <w:rPr>
                <w:rFonts w:ascii="Open Sans" w:hAnsi="Open Sans" w:cs="Open Sans"/>
                <w:b/>
                <w:bCs/>
                <w:color w:val="262626"/>
                <w:sz w:val="19"/>
                <w:szCs w:val="19"/>
                <w:shd w:val="clear" w:color="auto" w:fill="F7F7F9"/>
              </w:rPr>
              <w:t>Problem Statement</w:t>
            </w:r>
          </w:p>
        </w:tc>
        <w:tc>
          <w:tcPr>
            <w:tcW w:w="3117" w:type="dxa"/>
          </w:tcPr>
          <w:p w14:paraId="6E23AA6B" w14:textId="4AC40E76" w:rsidR="00CB4B3C" w:rsidRDefault="00CB4B3C" w:rsidP="00CB4B3C">
            <w:r>
              <w:rPr>
                <w:rFonts w:ascii="Open Sans" w:hAnsi="Open Sans" w:cs="Open Sans"/>
                <w:color w:val="262626"/>
                <w:sz w:val="19"/>
                <w:szCs w:val="19"/>
                <w:shd w:val="clear" w:color="auto" w:fill="F7F7F9"/>
              </w:rPr>
              <w:t xml:space="preserve">The problem statement describes the organization and provides important contextual information that helps to adequately formulate the problem. The problem is stated </w:t>
            </w:r>
            <w:proofErr w:type="gramStart"/>
            <w:r>
              <w:rPr>
                <w:rFonts w:ascii="Open Sans" w:hAnsi="Open Sans" w:cs="Open Sans"/>
                <w:color w:val="262626"/>
                <w:sz w:val="19"/>
                <w:szCs w:val="19"/>
                <w:shd w:val="clear" w:color="auto" w:fill="F7F7F9"/>
              </w:rPr>
              <w:t>clearly</w:t>
            </w:r>
            <w:proofErr w:type="gramEnd"/>
            <w:r>
              <w:rPr>
                <w:rFonts w:ascii="Open Sans" w:hAnsi="Open Sans" w:cs="Open Sans"/>
                <w:color w:val="262626"/>
                <w:sz w:val="19"/>
                <w:szCs w:val="19"/>
                <w:shd w:val="clear" w:color="auto" w:fill="F7F7F9"/>
              </w:rPr>
              <w:t xml:space="preserve"> and effort has been made to avoid describing it in general terms. The analysis of the problem helps to find a viable solution.</w:t>
            </w:r>
          </w:p>
        </w:tc>
        <w:tc>
          <w:tcPr>
            <w:tcW w:w="3117" w:type="dxa"/>
          </w:tcPr>
          <w:p w14:paraId="694DB3EB" w14:textId="38F27F7E" w:rsidR="00CB4B3C" w:rsidRDefault="00CB4B3C" w:rsidP="00CB4B3C">
            <w:r>
              <w:t>/10</w:t>
            </w:r>
          </w:p>
        </w:tc>
      </w:tr>
      <w:tr w:rsidR="00CB4B3C" w14:paraId="7F3FD63D" w14:textId="77777777" w:rsidTr="00CB4B3C">
        <w:tc>
          <w:tcPr>
            <w:tcW w:w="3116" w:type="dxa"/>
          </w:tcPr>
          <w:p w14:paraId="3A0AF552" w14:textId="47D9F8B2" w:rsidR="00CB4B3C" w:rsidRDefault="00CB4B3C" w:rsidP="00CB4B3C">
            <w:r>
              <w:rPr>
                <w:rFonts w:ascii="Open Sans" w:hAnsi="Open Sans" w:cs="Open Sans"/>
                <w:b/>
                <w:bCs/>
                <w:color w:val="262626"/>
                <w:sz w:val="19"/>
                <w:szCs w:val="19"/>
                <w:shd w:val="clear" w:color="auto" w:fill="F7F7F9"/>
              </w:rPr>
              <w:t>Analysis</w:t>
            </w:r>
          </w:p>
        </w:tc>
        <w:tc>
          <w:tcPr>
            <w:tcW w:w="3117" w:type="dxa"/>
          </w:tcPr>
          <w:p w14:paraId="3EECB003" w14:textId="77777777" w:rsidR="00CB4B3C" w:rsidRDefault="00CB4B3C" w:rsidP="00CB4B3C">
            <w:pPr>
              <w:pStyle w:val="NormalWeb"/>
              <w:shd w:val="clear" w:color="auto" w:fill="F7F7F9"/>
              <w:spacing w:before="0" w:beforeAutospacing="0" w:after="0" w:afterAutospacing="0" w:line="360" w:lineRule="atLeast"/>
              <w:rPr>
                <w:rFonts w:ascii="Open Sans" w:hAnsi="Open Sans" w:cs="Open Sans"/>
                <w:color w:val="262626"/>
                <w:sz w:val="19"/>
                <w:szCs w:val="19"/>
              </w:rPr>
            </w:pPr>
            <w:r>
              <w:rPr>
                <w:rFonts w:ascii="Open Sans" w:hAnsi="Open Sans" w:cs="Open Sans"/>
                <w:color w:val="262626"/>
                <w:sz w:val="19"/>
                <w:szCs w:val="19"/>
              </w:rPr>
              <w:t>The analysis identifies the key concerns(s), challenge(s), decision(s), or problem(s) facing the organization or individual. It can be based on urgency or importance. [Don't forget that high urgency issues should be brought to organization’s attention first.]</w:t>
            </w:r>
          </w:p>
          <w:p w14:paraId="19293C42" w14:textId="77777777" w:rsidR="00CB4B3C" w:rsidRDefault="00CB4B3C" w:rsidP="00CB4B3C">
            <w:pPr>
              <w:pStyle w:val="NormalWeb"/>
              <w:shd w:val="clear" w:color="auto" w:fill="F7F7F9"/>
              <w:spacing w:before="0" w:beforeAutospacing="0" w:after="0" w:afterAutospacing="0" w:line="360" w:lineRule="atLeast"/>
              <w:rPr>
                <w:rFonts w:ascii="Open Sans" w:hAnsi="Open Sans" w:cs="Open Sans"/>
                <w:color w:val="262626"/>
                <w:sz w:val="19"/>
                <w:szCs w:val="19"/>
              </w:rPr>
            </w:pPr>
            <w:r>
              <w:rPr>
                <w:rFonts w:ascii="Open Sans" w:hAnsi="Open Sans" w:cs="Open Sans"/>
                <w:b/>
                <w:bCs/>
                <w:color w:val="262626"/>
                <w:sz w:val="19"/>
                <w:szCs w:val="19"/>
              </w:rPr>
              <w:t>Analysis of causes and consequences</w:t>
            </w:r>
            <w:r>
              <w:rPr>
                <w:rFonts w:ascii="Open Sans" w:hAnsi="Open Sans" w:cs="Open Sans"/>
                <w:b/>
                <w:bCs/>
                <w:color w:val="262626"/>
                <w:sz w:val="19"/>
                <w:szCs w:val="19"/>
              </w:rPr>
              <w:br/>
            </w:r>
            <w:r>
              <w:rPr>
                <w:rFonts w:ascii="Open Sans" w:hAnsi="Open Sans" w:cs="Open Sans"/>
                <w:color w:val="262626"/>
                <w:sz w:val="19"/>
                <w:szCs w:val="19"/>
              </w:rPr>
              <w:t>Identifies the sources of the problem; describes the situation that will occur if the problem is not solved.</w:t>
            </w:r>
          </w:p>
          <w:p w14:paraId="5DF9694C" w14:textId="77777777" w:rsidR="00CB4B3C" w:rsidRDefault="00CB4B3C" w:rsidP="00CB4B3C">
            <w:pPr>
              <w:pStyle w:val="NormalWeb"/>
              <w:shd w:val="clear" w:color="auto" w:fill="F7F7F9"/>
              <w:spacing w:before="0" w:beforeAutospacing="0" w:after="0" w:afterAutospacing="0" w:line="360" w:lineRule="atLeast"/>
              <w:rPr>
                <w:rFonts w:ascii="Open Sans" w:hAnsi="Open Sans" w:cs="Open Sans"/>
                <w:color w:val="262626"/>
                <w:sz w:val="19"/>
                <w:szCs w:val="19"/>
              </w:rPr>
            </w:pPr>
            <w:r>
              <w:rPr>
                <w:rFonts w:ascii="Open Sans" w:hAnsi="Open Sans" w:cs="Open Sans"/>
                <w:b/>
                <w:bCs/>
                <w:color w:val="262626"/>
                <w:sz w:val="19"/>
                <w:szCs w:val="19"/>
              </w:rPr>
              <w:lastRenderedPageBreak/>
              <w:t>Objectives or goals setting</w:t>
            </w:r>
            <w:r>
              <w:rPr>
                <w:rFonts w:ascii="Open Sans" w:hAnsi="Open Sans" w:cs="Open Sans"/>
                <w:b/>
                <w:bCs/>
                <w:color w:val="262626"/>
                <w:sz w:val="19"/>
                <w:szCs w:val="19"/>
              </w:rPr>
              <w:br/>
            </w:r>
            <w:r>
              <w:rPr>
                <w:rFonts w:ascii="Open Sans" w:hAnsi="Open Sans" w:cs="Open Sans"/>
                <w:color w:val="262626"/>
                <w:sz w:val="19"/>
                <w:szCs w:val="19"/>
              </w:rPr>
              <w:t>Defines objectives concisely, yet thoroughly. [Keep in mind that the objectives are the criteria used to evaluate the chosen option.]</w:t>
            </w:r>
          </w:p>
          <w:p w14:paraId="444960BA" w14:textId="77777777" w:rsidR="00CB4B3C" w:rsidRDefault="00CB4B3C" w:rsidP="00CB4B3C">
            <w:pPr>
              <w:pStyle w:val="NormalWeb"/>
              <w:shd w:val="clear" w:color="auto" w:fill="F7F7F9"/>
              <w:spacing w:before="0" w:beforeAutospacing="0" w:after="0" w:afterAutospacing="0" w:line="360" w:lineRule="atLeast"/>
              <w:rPr>
                <w:rFonts w:ascii="Open Sans" w:hAnsi="Open Sans" w:cs="Open Sans"/>
                <w:color w:val="262626"/>
                <w:sz w:val="19"/>
                <w:szCs w:val="19"/>
              </w:rPr>
            </w:pPr>
            <w:r>
              <w:rPr>
                <w:rFonts w:ascii="Open Sans" w:hAnsi="Open Sans" w:cs="Open Sans"/>
                <w:b/>
                <w:bCs/>
                <w:color w:val="262626"/>
                <w:sz w:val="19"/>
                <w:szCs w:val="19"/>
              </w:rPr>
              <w:t>Elaboration and evaluation of options or alternative solution(s)</w:t>
            </w:r>
            <w:r>
              <w:rPr>
                <w:rFonts w:ascii="Open Sans" w:hAnsi="Open Sans" w:cs="Open Sans"/>
                <w:b/>
                <w:bCs/>
                <w:color w:val="262626"/>
                <w:sz w:val="19"/>
                <w:szCs w:val="19"/>
              </w:rPr>
              <w:br/>
            </w:r>
            <w:r>
              <w:rPr>
                <w:rFonts w:ascii="Open Sans" w:hAnsi="Open Sans" w:cs="Open Sans"/>
                <w:color w:val="262626"/>
                <w:sz w:val="19"/>
                <w:szCs w:val="19"/>
              </w:rPr>
              <w:t>Evaluates the pros and cons of the alternatives and selects the best fit.</w:t>
            </w:r>
          </w:p>
          <w:p w14:paraId="51721019" w14:textId="77777777" w:rsidR="00CB4B3C" w:rsidRDefault="00CB4B3C" w:rsidP="00CB4B3C"/>
        </w:tc>
        <w:tc>
          <w:tcPr>
            <w:tcW w:w="3117" w:type="dxa"/>
          </w:tcPr>
          <w:p w14:paraId="1FE06999" w14:textId="543F92CD" w:rsidR="00CB4B3C" w:rsidRDefault="00CB4B3C" w:rsidP="00CB4B3C">
            <w:r>
              <w:lastRenderedPageBreak/>
              <w:t>/10</w:t>
            </w:r>
          </w:p>
        </w:tc>
      </w:tr>
      <w:tr w:rsidR="00CB4B3C" w14:paraId="51B79594" w14:textId="77777777" w:rsidTr="00CB4B3C">
        <w:tc>
          <w:tcPr>
            <w:tcW w:w="3116" w:type="dxa"/>
          </w:tcPr>
          <w:p w14:paraId="4F0AE330" w14:textId="126EB335" w:rsidR="00CB4B3C" w:rsidRDefault="00CB4B3C" w:rsidP="00CB4B3C">
            <w:r>
              <w:rPr>
                <w:rFonts w:ascii="Open Sans" w:hAnsi="Open Sans" w:cs="Open Sans"/>
                <w:b/>
                <w:bCs/>
                <w:color w:val="262626"/>
                <w:sz w:val="19"/>
                <w:szCs w:val="19"/>
                <w:shd w:val="clear" w:color="auto" w:fill="F7F7F9"/>
              </w:rPr>
              <w:t>Recommendation(s)</w:t>
            </w:r>
          </w:p>
        </w:tc>
        <w:tc>
          <w:tcPr>
            <w:tcW w:w="3117" w:type="dxa"/>
          </w:tcPr>
          <w:p w14:paraId="6FBA7A2F" w14:textId="213F2340" w:rsidR="00CB4B3C" w:rsidRDefault="00CB4B3C" w:rsidP="00CB4B3C">
            <w:r>
              <w:rPr>
                <w:rFonts w:ascii="Open Sans" w:hAnsi="Open Sans" w:cs="Open Sans"/>
                <w:color w:val="262626"/>
                <w:sz w:val="19"/>
                <w:szCs w:val="19"/>
                <w:shd w:val="clear" w:color="auto" w:fill="F7F7F9"/>
              </w:rPr>
              <w:t>Emphasizes the strengths and weaknesses of this recommendation and identifies any potential risks that may come with this recommendation.</w:t>
            </w:r>
          </w:p>
        </w:tc>
        <w:tc>
          <w:tcPr>
            <w:tcW w:w="3117" w:type="dxa"/>
          </w:tcPr>
          <w:p w14:paraId="5FEE3D6E" w14:textId="30DC686C" w:rsidR="00CB4B3C" w:rsidRDefault="00CB4B3C" w:rsidP="00CB4B3C">
            <w:r>
              <w:t>/20</w:t>
            </w:r>
          </w:p>
        </w:tc>
      </w:tr>
      <w:tr w:rsidR="00CB4B3C" w14:paraId="02470F3D" w14:textId="77777777" w:rsidTr="00CB4B3C">
        <w:tc>
          <w:tcPr>
            <w:tcW w:w="3116" w:type="dxa"/>
          </w:tcPr>
          <w:p w14:paraId="0AF228D5" w14:textId="18F408F8" w:rsidR="00CB4B3C" w:rsidRDefault="00CB4B3C" w:rsidP="00CB4B3C">
            <w:r>
              <w:rPr>
                <w:rFonts w:ascii="Open Sans" w:hAnsi="Open Sans" w:cs="Open Sans"/>
                <w:b/>
                <w:bCs/>
                <w:color w:val="262626"/>
                <w:sz w:val="19"/>
                <w:szCs w:val="19"/>
                <w:shd w:val="clear" w:color="auto" w:fill="F7F7F9"/>
              </w:rPr>
              <w:t>Action Plan and Conclusion</w:t>
            </w:r>
          </w:p>
        </w:tc>
        <w:tc>
          <w:tcPr>
            <w:tcW w:w="3117" w:type="dxa"/>
          </w:tcPr>
          <w:p w14:paraId="07153399" w14:textId="6D52258C" w:rsidR="00CB4B3C" w:rsidRDefault="00CB4B3C" w:rsidP="00CB4B3C">
            <w:r>
              <w:rPr>
                <w:rFonts w:ascii="Open Sans" w:hAnsi="Open Sans" w:cs="Open Sans"/>
                <w:color w:val="262626"/>
                <w:sz w:val="19"/>
                <w:szCs w:val="19"/>
                <w:shd w:val="clear" w:color="auto" w:fill="F7F7F9"/>
              </w:rPr>
              <w:t>Viable action plan implements the solution you have selected.</w:t>
            </w:r>
          </w:p>
        </w:tc>
        <w:tc>
          <w:tcPr>
            <w:tcW w:w="3117" w:type="dxa"/>
          </w:tcPr>
          <w:p w14:paraId="53691B3F" w14:textId="47AA46FF" w:rsidR="00CB4B3C" w:rsidRDefault="00CB4B3C" w:rsidP="00CB4B3C">
            <w:r>
              <w:t>/10</w:t>
            </w:r>
          </w:p>
        </w:tc>
      </w:tr>
    </w:tbl>
    <w:p w14:paraId="3343CCE9" w14:textId="77777777" w:rsidR="00CB4B3C" w:rsidRPr="00CB4B3C" w:rsidRDefault="00CB4B3C" w:rsidP="00CB4B3C"/>
    <w:sectPr w:rsidR="00CB4B3C" w:rsidRPr="00CB4B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14013"/>
    <w:multiLevelType w:val="multilevel"/>
    <w:tmpl w:val="9DCA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E20F69"/>
    <w:multiLevelType w:val="multilevel"/>
    <w:tmpl w:val="A928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B3C"/>
    <w:rsid w:val="005A7A72"/>
    <w:rsid w:val="00CB4B3C"/>
    <w:rsid w:val="00CC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6428B"/>
  <w15:chartTrackingRefBased/>
  <w15:docId w15:val="{92634B34-8A89-4D59-A276-9DF73FA8B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4B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4B3C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styleId="Strong">
    <w:name w:val="Strong"/>
    <w:basedOn w:val="DefaultParagraphFont"/>
    <w:uiPriority w:val="22"/>
    <w:qFormat/>
    <w:rsid w:val="00CB4B3C"/>
    <w:rPr>
      <w:b/>
      <w:bCs/>
    </w:rPr>
  </w:style>
  <w:style w:type="table" w:styleId="TableGrid">
    <w:name w:val="Table Grid"/>
    <w:basedOn w:val="TableNormal"/>
    <w:uiPriority w:val="39"/>
    <w:rsid w:val="00CB4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B4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b.lms.athabascau.ca/pluginfile.php/138488/mod_assign/intro/CMIS351v12_Ivey%20Publishing_Case_Calgary%20Drop%20in%20Centre_Product%20No%209B17E003_Reading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Gurtej Singh Dhaliwal</dc:creator>
  <cp:keywords/>
  <dc:description/>
  <cp:lastModifiedBy>Gurtej Singh Dhaliwal</cp:lastModifiedBy>
  <cp:revision>2</cp:revision>
  <dcterms:created xsi:type="dcterms:W3CDTF">2021-12-25T18:04:00Z</dcterms:created>
  <dcterms:modified xsi:type="dcterms:W3CDTF">2021-12-25T18:10:00Z</dcterms:modified>
</cp:coreProperties>
</file>